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83" w:rsidRPr="00247083" w:rsidRDefault="00247083" w:rsidP="00247083">
      <w:pPr>
        <w:rPr>
          <w:rFonts w:ascii="Arial Narrow" w:eastAsia="Times New Roman" w:hAnsi="Arial Narrow" w:cs="Times New Roman"/>
          <w:b/>
        </w:rPr>
      </w:pPr>
      <w:r w:rsidRPr="00247083">
        <w:rPr>
          <w:rFonts w:ascii="Arial Narrow" w:eastAsia="Times New Roman" w:hAnsi="Arial Narrow" w:cs="Times New Roman"/>
          <w:b/>
        </w:rPr>
        <w:t>Conference on Improving Domestic Resource Mobilization and Stemming Illicit Financial Flows</w:t>
      </w:r>
    </w:p>
    <w:p w:rsidR="00247083" w:rsidRPr="00247083" w:rsidRDefault="00247083" w:rsidP="00247083">
      <w:pPr>
        <w:rPr>
          <w:rFonts w:ascii="Arial Narrow" w:eastAsia="Times New Roman" w:hAnsi="Arial Narrow" w:cs="Times New Roman"/>
          <w:b/>
        </w:rPr>
      </w:pPr>
      <w:r w:rsidRPr="00247083">
        <w:rPr>
          <w:rFonts w:ascii="Arial Narrow" w:eastAsia="Times New Roman" w:hAnsi="Arial Narrow" w:cs="Times New Roman"/>
          <w:b/>
        </w:rPr>
        <w:t>Venue: Crowne Plaza Hotel, Upper Hill, Nairobi, Kenya</w:t>
      </w:r>
    </w:p>
    <w:p w:rsidR="00247083" w:rsidRPr="00247083" w:rsidRDefault="00247083" w:rsidP="00247083">
      <w:pPr>
        <w:rPr>
          <w:rFonts w:ascii="Arial Narrow" w:eastAsia="Times New Roman" w:hAnsi="Arial Narrow" w:cs="Times New Roman"/>
          <w:b/>
        </w:rPr>
      </w:pPr>
      <w:r w:rsidRPr="00247083">
        <w:rPr>
          <w:rFonts w:ascii="Arial Narrow" w:eastAsia="Times New Roman" w:hAnsi="Arial Narrow" w:cs="Times New Roman"/>
          <w:b/>
        </w:rPr>
        <w:t>Module 1, 12 March 2019: Empirical Evidence</w:t>
      </w:r>
    </w:p>
    <w:p w:rsidR="00247083" w:rsidRDefault="00247083" w:rsidP="00247083">
      <w:pPr>
        <w:rPr>
          <w:rFonts w:ascii="Arial Narrow" w:eastAsiaTheme="minorEastAsia" w:hAnsi="Arial Narrow"/>
        </w:rPr>
      </w:pPr>
    </w:p>
    <w:p w:rsidR="00247083" w:rsidRPr="00247083" w:rsidRDefault="00247083" w:rsidP="00247083">
      <w:pPr>
        <w:rPr>
          <w:rFonts w:ascii="Arial Narrow" w:eastAsia="Times New Roman" w:hAnsi="Arial Narrow" w:cs="Times New Roman"/>
          <w:b/>
        </w:rPr>
      </w:pPr>
      <w:r w:rsidRPr="00247083">
        <w:rPr>
          <w:rFonts w:ascii="Arial Narrow" w:eastAsia="Times New Roman" w:hAnsi="Arial Narrow" w:cs="Times New Roman"/>
          <w:b/>
        </w:rPr>
        <w:t xml:space="preserve">Panel 3: Trade </w:t>
      </w:r>
      <w:proofErr w:type="spellStart"/>
      <w:r w:rsidRPr="00247083">
        <w:rPr>
          <w:rFonts w:ascii="Arial Narrow" w:eastAsia="Times New Roman" w:hAnsi="Arial Narrow" w:cs="Times New Roman"/>
          <w:b/>
        </w:rPr>
        <w:t>Misinvoicing</w:t>
      </w:r>
      <w:proofErr w:type="spellEnd"/>
      <w:r w:rsidRPr="00247083">
        <w:rPr>
          <w:rFonts w:ascii="Arial Narrow" w:eastAsia="Times New Roman" w:hAnsi="Arial Narrow" w:cs="Times New Roman"/>
          <w:b/>
        </w:rPr>
        <w:t xml:space="preserve"> as part of IFFs </w:t>
      </w:r>
    </w:p>
    <w:p w:rsidR="00482FC9" w:rsidRDefault="00482FC9" w:rsidP="00247083">
      <w:pPr>
        <w:rPr>
          <w:rFonts w:ascii="Arial Narrow" w:eastAsia="Times New Roman" w:hAnsi="Arial Narrow" w:cs="Times New Roman"/>
        </w:rPr>
      </w:pPr>
    </w:p>
    <w:p w:rsidR="00247083" w:rsidRDefault="00247083" w:rsidP="00247083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Panelist 1</w:t>
      </w:r>
    </w:p>
    <w:p w:rsidR="00247083" w:rsidRPr="00247083" w:rsidRDefault="00247083" w:rsidP="00247083">
      <w:pPr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Dr. </w:t>
      </w:r>
      <w:r w:rsidRPr="00247083">
        <w:rPr>
          <w:rFonts w:ascii="Arial Narrow" w:eastAsia="Times New Roman" w:hAnsi="Arial Narrow" w:cs="Times New Roman"/>
          <w:b/>
        </w:rPr>
        <w:t xml:space="preserve">Tom </w:t>
      </w:r>
      <w:proofErr w:type="spellStart"/>
      <w:r w:rsidRPr="00247083">
        <w:rPr>
          <w:rFonts w:ascii="Arial Narrow" w:eastAsia="Times New Roman" w:hAnsi="Arial Narrow" w:cs="Times New Roman"/>
          <w:b/>
        </w:rPr>
        <w:t>Cardamone</w:t>
      </w:r>
      <w:proofErr w:type="spellEnd"/>
      <w:r w:rsidRPr="00247083">
        <w:rPr>
          <w:rFonts w:ascii="Arial Narrow" w:eastAsia="Times New Roman" w:hAnsi="Arial Narrow" w:cs="Times New Roman"/>
          <w:b/>
        </w:rPr>
        <w:t>, Managing Director, Global Financial Integrity (GFI), Washington DC, USA: Complementary information from other parts of Africa</w:t>
      </w:r>
    </w:p>
    <w:p w:rsidR="00247083" w:rsidRDefault="00247083" w:rsidP="00247083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1. BACKGROUND</w:t>
      </w:r>
    </w:p>
    <w:p w:rsidR="00247083" w:rsidRDefault="00247083" w:rsidP="00247083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Four Primary Sources of IFFs</w:t>
      </w:r>
    </w:p>
    <w:p w:rsidR="00247083" w:rsidRDefault="00247083" w:rsidP="002470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Income Tax Evasion by MNCs</w:t>
      </w:r>
    </w:p>
    <w:p w:rsidR="00247083" w:rsidRDefault="00247083" w:rsidP="002470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Transnational Crime</w:t>
      </w:r>
    </w:p>
    <w:p w:rsidR="0069637C" w:rsidRDefault="00247083" w:rsidP="0069637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Corruption</w:t>
      </w:r>
    </w:p>
    <w:p w:rsidR="00247083" w:rsidRPr="0069637C" w:rsidRDefault="00247083" w:rsidP="0069637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69637C">
        <w:rPr>
          <w:rFonts w:ascii="Arial Narrow" w:eastAsia="Times New Roman" w:hAnsi="Arial Narrow" w:cs="Times New Roman"/>
        </w:rPr>
        <w:t xml:space="preserve">Trade </w:t>
      </w:r>
      <w:proofErr w:type="spellStart"/>
      <w:r w:rsidRPr="0069637C">
        <w:rPr>
          <w:rFonts w:ascii="Arial Narrow" w:eastAsia="Times New Roman" w:hAnsi="Arial Narrow" w:cs="Times New Roman"/>
        </w:rPr>
        <w:t>Misinvoicing</w:t>
      </w:r>
      <w:proofErr w:type="spellEnd"/>
      <w:r w:rsidR="0069637C" w:rsidRPr="0069637C">
        <w:rPr>
          <w:rFonts w:ascii="Arial Narrow" w:eastAsia="Times New Roman" w:hAnsi="Arial Narrow" w:cs="Times New Roman"/>
        </w:rPr>
        <w:t xml:space="preserve">: </w:t>
      </w:r>
      <w:r w:rsidRPr="0069637C">
        <w:rPr>
          <w:rFonts w:ascii="Arial Narrow" w:eastAsia="Times New Roman" w:hAnsi="Arial Narrow" w:cs="Times New Roman"/>
        </w:rPr>
        <w:t xml:space="preserve">Trade </w:t>
      </w:r>
      <w:proofErr w:type="spellStart"/>
      <w:r w:rsidRPr="0069637C">
        <w:rPr>
          <w:rFonts w:ascii="Arial Narrow" w:eastAsia="Times New Roman" w:hAnsi="Arial Narrow" w:cs="Times New Roman"/>
        </w:rPr>
        <w:t>misinvoicing</w:t>
      </w:r>
      <w:proofErr w:type="spellEnd"/>
      <w:r w:rsidRPr="0069637C">
        <w:rPr>
          <w:rFonts w:ascii="Arial Narrow" w:eastAsia="Times New Roman" w:hAnsi="Arial Narrow" w:cs="Times New Roman"/>
        </w:rPr>
        <w:t xml:space="preserve"> is the purposeful misrepresentation of value, quality or quantity of goods being imported or exported in order to evade taxes and duties</w:t>
      </w:r>
    </w:p>
    <w:p w:rsidR="00247083" w:rsidRDefault="00247083" w:rsidP="00247083">
      <w:pPr>
        <w:rPr>
          <w:rFonts w:ascii="Arial Narrow" w:eastAsia="Times New Roman" w:hAnsi="Arial Narrow" w:cs="Times New Roman"/>
        </w:rPr>
      </w:pPr>
    </w:p>
    <w:p w:rsidR="00247083" w:rsidRDefault="00247083" w:rsidP="00247083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Four Primary Methods of Moving IFFs</w:t>
      </w:r>
    </w:p>
    <w:p w:rsidR="00247083" w:rsidRDefault="00247083" w:rsidP="002470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Profit Shifting by MNCs</w:t>
      </w:r>
    </w:p>
    <w:p w:rsidR="00247083" w:rsidRDefault="00247083" w:rsidP="002470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Wire Transfers using Anonymous Shell Corps.</w:t>
      </w:r>
    </w:p>
    <w:p w:rsidR="00247083" w:rsidRDefault="00247083" w:rsidP="002470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“Leakages” from Balance of Payments (i.e. stealing from government accounts)</w:t>
      </w:r>
    </w:p>
    <w:p w:rsidR="00247083" w:rsidRDefault="00247083" w:rsidP="002470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Trade </w:t>
      </w:r>
      <w:proofErr w:type="spellStart"/>
      <w:r>
        <w:rPr>
          <w:rFonts w:ascii="Arial Narrow" w:eastAsia="Times New Roman" w:hAnsi="Arial Narrow" w:cs="Times New Roman"/>
        </w:rPr>
        <w:t>Misinvoicing</w:t>
      </w:r>
      <w:proofErr w:type="spellEnd"/>
    </w:p>
    <w:p w:rsidR="00247083" w:rsidRDefault="00247083" w:rsidP="00247083">
      <w:pPr>
        <w:rPr>
          <w:rFonts w:ascii="Arial Narrow" w:eastAsia="Times New Roman" w:hAnsi="Arial Narrow" w:cs="Times New Roman"/>
        </w:rPr>
      </w:pPr>
    </w:p>
    <w:p w:rsidR="00247083" w:rsidRDefault="00247083" w:rsidP="00247083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Note: Trade </w:t>
      </w:r>
      <w:proofErr w:type="spellStart"/>
      <w:r>
        <w:rPr>
          <w:rFonts w:ascii="Arial Narrow" w:eastAsia="Times New Roman" w:hAnsi="Arial Narrow" w:cs="Times New Roman"/>
        </w:rPr>
        <w:t>misinvoicing</w:t>
      </w:r>
      <w:proofErr w:type="spellEnd"/>
      <w:r>
        <w:rPr>
          <w:rFonts w:ascii="Arial Narrow" w:eastAsia="Times New Roman" w:hAnsi="Arial Narrow" w:cs="Times New Roman"/>
        </w:rPr>
        <w:t xml:space="preserve"> is both a source of IFFs and a method of moving IFFs.</w:t>
      </w:r>
    </w:p>
    <w:p w:rsidR="00247083" w:rsidRDefault="00247083" w:rsidP="00247083">
      <w:pPr>
        <w:rPr>
          <w:rFonts w:ascii="Arial Narrow" w:eastAsia="Times New Roman" w:hAnsi="Arial Narrow" w:cs="Times New Roman"/>
        </w:rPr>
      </w:pPr>
    </w:p>
    <w:p w:rsidR="00247083" w:rsidRPr="00086803" w:rsidRDefault="00247083" w:rsidP="00247083">
      <w:pPr>
        <w:rPr>
          <w:rFonts w:ascii="Arial Narrow" w:eastAsia="Times New Roman" w:hAnsi="Arial Narrow" w:cs="Times New Roman"/>
          <w:sz w:val="2"/>
        </w:rPr>
      </w:pPr>
      <w:r>
        <w:rPr>
          <w:rFonts w:ascii="Arial Narrow" w:eastAsia="Times New Roman" w:hAnsi="Arial Narrow" w:cs="Times New Roman"/>
        </w:rPr>
        <w:t xml:space="preserve">Three Things to Keep in Mind </w:t>
      </w:r>
      <w:r w:rsidR="00086803">
        <w:rPr>
          <w:rFonts w:ascii="Arial Narrow" w:eastAsia="Times New Roman" w:hAnsi="Arial Narrow" w:cs="Times New Roman"/>
        </w:rPr>
        <w:t>a</w:t>
      </w:r>
      <w:r>
        <w:rPr>
          <w:rFonts w:ascii="Arial Narrow" w:eastAsia="Times New Roman" w:hAnsi="Arial Narrow" w:cs="Times New Roman"/>
        </w:rPr>
        <w:t xml:space="preserve">re: Trade </w:t>
      </w:r>
      <w:proofErr w:type="spellStart"/>
      <w:r>
        <w:rPr>
          <w:rFonts w:ascii="Arial Narrow" w:eastAsia="Times New Roman" w:hAnsi="Arial Narrow" w:cs="Times New Roman"/>
        </w:rPr>
        <w:t>Misinvoicing</w:t>
      </w:r>
      <w:proofErr w:type="spellEnd"/>
      <w:r>
        <w:rPr>
          <w:rFonts w:ascii="Arial Narrow" w:eastAsia="Times New Roman" w:hAnsi="Arial Narrow" w:cs="Times New Roman"/>
        </w:rPr>
        <w:t xml:space="preserve"> (TM):</w:t>
      </w:r>
      <w:r>
        <w:rPr>
          <w:rFonts w:ascii="Arial Narrow" w:eastAsia="Times New Roman" w:hAnsi="Arial Narrow" w:cs="Times New Roman"/>
        </w:rPr>
        <w:br/>
      </w:r>
    </w:p>
    <w:p w:rsidR="00247083" w:rsidRPr="00086803" w:rsidRDefault="00247083" w:rsidP="00086803">
      <w:pPr>
        <w:pStyle w:val="ListParagraph"/>
        <w:numPr>
          <w:ilvl w:val="0"/>
          <w:numId w:val="12"/>
        </w:numPr>
        <w:rPr>
          <w:rFonts w:ascii="Arial Narrow" w:eastAsia="Times New Roman" w:hAnsi="Arial Narrow" w:cs="Times New Roman"/>
        </w:rPr>
      </w:pPr>
      <w:r w:rsidRPr="00086803">
        <w:rPr>
          <w:rFonts w:ascii="Arial Narrow" w:eastAsia="Times New Roman" w:hAnsi="Arial Narrow" w:cs="Times New Roman"/>
        </w:rPr>
        <w:t>TM estimated to be about $1 trillion annually for all developing and emerging market countries</w:t>
      </w:r>
    </w:p>
    <w:p w:rsidR="00247083" w:rsidRPr="00086803" w:rsidRDefault="00247083" w:rsidP="00086803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086803">
        <w:rPr>
          <w:rFonts w:ascii="Arial Narrow" w:eastAsia="Times New Roman" w:hAnsi="Arial Narrow" w:cs="Times New Roman"/>
        </w:rPr>
        <w:t>Problem is severe and chronic</w:t>
      </w:r>
    </w:p>
    <w:p w:rsidR="00247083" w:rsidRPr="00086803" w:rsidRDefault="00247083" w:rsidP="00086803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086803">
        <w:rPr>
          <w:rFonts w:ascii="Arial Narrow" w:eastAsia="Times New Roman" w:hAnsi="Arial Narrow" w:cs="Times New Roman"/>
        </w:rPr>
        <w:t xml:space="preserve">No developing or emerging market country is immune from trade </w:t>
      </w:r>
      <w:proofErr w:type="spellStart"/>
      <w:r w:rsidRPr="00086803">
        <w:rPr>
          <w:rFonts w:ascii="Arial Narrow" w:eastAsia="Times New Roman" w:hAnsi="Arial Narrow" w:cs="Times New Roman"/>
        </w:rPr>
        <w:t>misinvoicing</w:t>
      </w:r>
      <w:proofErr w:type="spellEnd"/>
    </w:p>
    <w:p w:rsidR="00247083" w:rsidRDefault="00247083" w:rsidP="00247083">
      <w:pPr>
        <w:rPr>
          <w:rFonts w:ascii="Arial Narrow" w:eastAsia="Times New Roman" w:hAnsi="Arial Narrow" w:cs="Times New Roman"/>
        </w:rPr>
      </w:pPr>
    </w:p>
    <w:p w:rsidR="00247083" w:rsidRDefault="00247083" w:rsidP="00482FC9">
      <w:pPr>
        <w:keepNext/>
        <w:keepLines/>
        <w:spacing w:before="240"/>
        <w:rPr>
          <w:rFonts w:ascii="Arial Narrow" w:eastAsiaTheme="minorEastAsia" w:hAnsi="Arial Narrow"/>
        </w:rPr>
      </w:pPr>
      <w:r>
        <w:rPr>
          <w:rFonts w:ascii="Arial Narrow" w:hAnsi="Arial Narrow"/>
        </w:rPr>
        <w:lastRenderedPageBreak/>
        <w:t>2. SOBERING NUMBERS</w:t>
      </w:r>
    </w:p>
    <w:p w:rsidR="00247083" w:rsidRDefault="00247083" w:rsidP="00482FC9">
      <w:pPr>
        <w:keepNext/>
        <w:keepLines/>
        <w:spacing w:before="240"/>
        <w:rPr>
          <w:rFonts w:ascii="Arial Narrow" w:hAnsi="Arial Narrow"/>
        </w:rPr>
      </w:pPr>
      <w:r>
        <w:rPr>
          <w:rFonts w:ascii="Arial Narrow" w:hAnsi="Arial Narrow"/>
        </w:rPr>
        <w:t xml:space="preserve">GFI publishes a global estimate of TM each year.  One metric used to assess the impact on the economy is the percentage of a country’s total trade with advanced economies that is </w:t>
      </w:r>
      <w:proofErr w:type="spellStart"/>
      <w:r>
        <w:rPr>
          <w:rFonts w:ascii="Arial Narrow" w:hAnsi="Arial Narrow"/>
        </w:rPr>
        <w:t>misinvoiced</w:t>
      </w:r>
      <w:proofErr w:type="spellEnd"/>
      <w:r>
        <w:rPr>
          <w:rFonts w:ascii="Arial Narrow" w:hAnsi="Arial Narrow"/>
        </w:rPr>
        <w:t>.  The global average is 18%.  Here are the percentages for a select group of African nations:</w:t>
      </w:r>
    </w:p>
    <w:p w:rsidR="00247083" w:rsidRDefault="00247083" w:rsidP="00247083">
      <w:pPr>
        <w:rPr>
          <w:rFonts w:ascii="Arial Narrow" w:hAnsi="Arial Narrow"/>
        </w:rPr>
      </w:pPr>
      <w:r>
        <w:rPr>
          <w:rFonts w:ascii="Arial Narrow" w:hAnsi="Arial Narrow"/>
        </w:rPr>
        <w:t>Burundi – 21.2%</w:t>
      </w:r>
    </w:p>
    <w:p w:rsidR="00247083" w:rsidRDefault="00247083" w:rsidP="00247083">
      <w:pPr>
        <w:rPr>
          <w:rFonts w:ascii="Arial Narrow" w:hAnsi="Arial Narrow"/>
        </w:rPr>
      </w:pPr>
      <w:r>
        <w:rPr>
          <w:rFonts w:ascii="Arial Narrow" w:hAnsi="Arial Narrow"/>
        </w:rPr>
        <w:t>Namibia – 21.7%</w:t>
      </w:r>
    </w:p>
    <w:p w:rsidR="00247083" w:rsidRDefault="00247083" w:rsidP="00247083">
      <w:pPr>
        <w:rPr>
          <w:rFonts w:ascii="Arial Narrow" w:hAnsi="Arial Narrow"/>
        </w:rPr>
      </w:pPr>
      <w:r>
        <w:rPr>
          <w:rFonts w:ascii="Arial Narrow" w:hAnsi="Arial Narrow"/>
        </w:rPr>
        <w:t>Mozambique – 23.2%</w:t>
      </w:r>
    </w:p>
    <w:p w:rsidR="00247083" w:rsidRDefault="00247083" w:rsidP="00247083">
      <w:pPr>
        <w:rPr>
          <w:rFonts w:ascii="Arial Narrow" w:hAnsi="Arial Narrow"/>
        </w:rPr>
      </w:pPr>
      <w:r>
        <w:rPr>
          <w:rFonts w:ascii="Arial Narrow" w:hAnsi="Arial Narrow"/>
        </w:rPr>
        <w:t>Ethiopia – 29.3%</w:t>
      </w:r>
    </w:p>
    <w:p w:rsidR="00247083" w:rsidRDefault="00247083" w:rsidP="00247083">
      <w:pPr>
        <w:rPr>
          <w:rFonts w:ascii="Arial Narrow" w:hAnsi="Arial Narrow"/>
        </w:rPr>
      </w:pPr>
      <w:r>
        <w:rPr>
          <w:rFonts w:ascii="Arial Narrow" w:hAnsi="Arial Narrow"/>
        </w:rPr>
        <w:t>Botswana – 31.8%</w:t>
      </w:r>
    </w:p>
    <w:p w:rsidR="00247083" w:rsidRDefault="00247083" w:rsidP="00086803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Trade </w:t>
      </w:r>
      <w:proofErr w:type="spellStart"/>
      <w:r>
        <w:rPr>
          <w:rFonts w:ascii="Arial Narrow" w:hAnsi="Arial Narrow"/>
        </w:rPr>
        <w:t>misinvocing</w:t>
      </w:r>
      <w:proofErr w:type="spellEnd"/>
      <w:r>
        <w:rPr>
          <w:rFonts w:ascii="Arial Narrow" w:hAnsi="Arial Narrow"/>
        </w:rPr>
        <w:t xml:space="preserve"> is a severe problem in Africa.  Commissioners General of Customs Departments in three African nations have told GFI that 80% of trade invoices are fraudulent.</w:t>
      </w:r>
    </w:p>
    <w:p w:rsidR="00086803" w:rsidRPr="00086803" w:rsidRDefault="00086803" w:rsidP="00086803">
      <w:pPr>
        <w:spacing w:before="240"/>
        <w:rPr>
          <w:rFonts w:ascii="Arial Narrow" w:hAnsi="Arial Narrow"/>
          <w:sz w:val="2"/>
        </w:rPr>
      </w:pPr>
    </w:p>
    <w:p w:rsidR="00247083" w:rsidRDefault="00247083" w:rsidP="0008680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Kenya’s TM data is as follows (from 2013 UN </w:t>
      </w:r>
      <w:proofErr w:type="spellStart"/>
      <w:r>
        <w:rPr>
          <w:rFonts w:ascii="Arial Narrow" w:hAnsi="Arial Narrow"/>
        </w:rPr>
        <w:t>Comtrade</w:t>
      </w:r>
      <w:proofErr w:type="spellEnd"/>
      <w:r>
        <w:rPr>
          <w:rFonts w:ascii="Arial Narrow" w:hAnsi="Arial Narrow"/>
        </w:rPr>
        <w:t xml:space="preserve"> data):</w:t>
      </w:r>
    </w:p>
    <w:p w:rsidR="00247083" w:rsidRDefault="00247083" w:rsidP="002470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Percentage of trade with advanced economies that is </w:t>
      </w:r>
      <w:proofErr w:type="spellStart"/>
      <w:r>
        <w:rPr>
          <w:rFonts w:ascii="Arial Narrow" w:hAnsi="Arial Narrow"/>
        </w:rPr>
        <w:t>misinvoiced</w:t>
      </w:r>
      <w:proofErr w:type="spellEnd"/>
      <w:r>
        <w:rPr>
          <w:rFonts w:ascii="Arial Narrow" w:hAnsi="Arial Narrow"/>
        </w:rPr>
        <w:t xml:space="preserve"> is 23%</w:t>
      </w:r>
    </w:p>
    <w:p w:rsidR="00247083" w:rsidRDefault="00247083" w:rsidP="002470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 2013 Kenya lost $900 million in revenue due to TM</w:t>
      </w:r>
    </w:p>
    <w:p w:rsidR="00247083" w:rsidRDefault="00247083" w:rsidP="002470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This does not include $9.5 billion in trade transactions that have no corresponding import or export (i.e. orphan transactions)</w:t>
      </w:r>
    </w:p>
    <w:p w:rsidR="00247083" w:rsidRDefault="00247083" w:rsidP="002470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Products that are most often </w:t>
      </w:r>
      <w:proofErr w:type="spellStart"/>
      <w:r>
        <w:rPr>
          <w:rFonts w:ascii="Arial Narrow" w:hAnsi="Arial Narrow"/>
        </w:rPr>
        <w:t>misinvoiced</w:t>
      </w:r>
      <w:proofErr w:type="spellEnd"/>
      <w:r>
        <w:rPr>
          <w:rFonts w:ascii="Arial Narrow" w:hAnsi="Arial Narrow"/>
        </w:rPr>
        <w:t xml:space="preserve"> include: mineral fuels, cereal products, vehicles and used clothing</w:t>
      </w:r>
    </w:p>
    <w:p w:rsidR="00247083" w:rsidRDefault="00247083" w:rsidP="002470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Trade partner countries that often are involved in </w:t>
      </w:r>
      <w:proofErr w:type="spellStart"/>
      <w:r>
        <w:rPr>
          <w:rFonts w:ascii="Arial Narrow" w:hAnsi="Arial Narrow"/>
        </w:rPr>
        <w:t>misinvoicing</w:t>
      </w:r>
      <w:proofErr w:type="spellEnd"/>
      <w:r>
        <w:rPr>
          <w:rFonts w:ascii="Arial Narrow" w:hAnsi="Arial Narrow"/>
        </w:rPr>
        <w:t xml:space="preserve"> are China and India</w:t>
      </w:r>
    </w:p>
    <w:p w:rsidR="00247083" w:rsidRDefault="00247083" w:rsidP="00247083">
      <w:pPr>
        <w:ind w:left="360"/>
        <w:rPr>
          <w:rFonts w:ascii="Arial Narrow" w:hAnsi="Arial Narrow"/>
        </w:rPr>
      </w:pPr>
    </w:p>
    <w:p w:rsidR="00086803" w:rsidRDefault="00086803" w:rsidP="00247083">
      <w:pPr>
        <w:ind w:left="360"/>
        <w:rPr>
          <w:rFonts w:ascii="Arial Narrow" w:hAnsi="Arial Narrow"/>
        </w:rPr>
      </w:pPr>
    </w:p>
    <w:p w:rsidR="00247083" w:rsidRDefault="00247083" w:rsidP="00086803">
      <w:pPr>
        <w:rPr>
          <w:rFonts w:ascii="Arial Narrow" w:hAnsi="Arial Narrow"/>
        </w:rPr>
      </w:pPr>
      <w:r>
        <w:rPr>
          <w:rFonts w:ascii="Arial Narrow" w:hAnsi="Arial Narrow"/>
        </w:rPr>
        <w:t>3. REASON FOR OPTIMISM</w:t>
      </w:r>
    </w:p>
    <w:p w:rsidR="00247083" w:rsidRDefault="00247083" w:rsidP="00086803">
      <w:pPr>
        <w:rPr>
          <w:rFonts w:ascii="Arial Narrow" w:hAnsi="Arial Narrow"/>
        </w:rPr>
      </w:pPr>
      <w:r>
        <w:rPr>
          <w:rFonts w:ascii="Arial Narrow" w:hAnsi="Arial Narrow"/>
        </w:rPr>
        <w:t>The Kenyan government (no government) needs to wait for the international community to agree to a new global tax regime to attack its TM problem.  They can take the following steps immediately:</w:t>
      </w:r>
    </w:p>
    <w:p w:rsidR="00247083" w:rsidRDefault="00247083" w:rsidP="002470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Law – Make TM illegal</w:t>
      </w:r>
    </w:p>
    <w:p w:rsidR="00247083" w:rsidRDefault="00247083" w:rsidP="002470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Regulation – Institute public beneficial ownership registries</w:t>
      </w:r>
    </w:p>
    <w:p w:rsidR="00247083" w:rsidRDefault="00247083" w:rsidP="002470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Policy – Create whole-of-government teams to address TM and IFFs</w:t>
      </w:r>
    </w:p>
    <w:p w:rsidR="00247083" w:rsidRDefault="00247083" w:rsidP="002470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Technology – have the Customs Department implement a trade risk-assessment database to identify TM while the goods are still in the port so that the proper amount of duty and VAT can be collected</w:t>
      </w:r>
    </w:p>
    <w:p w:rsidR="00247083" w:rsidRDefault="00247083" w:rsidP="00247083">
      <w:pPr>
        <w:rPr>
          <w:rFonts w:ascii="Arial Narrow" w:hAnsi="Arial Narrow"/>
        </w:rPr>
      </w:pPr>
    </w:p>
    <w:p w:rsidR="00247083" w:rsidRDefault="00247083" w:rsidP="002470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Global Financial Integrity has such a trade database called </w:t>
      </w:r>
      <w:proofErr w:type="spellStart"/>
      <w:r>
        <w:rPr>
          <w:rFonts w:ascii="Arial Narrow" w:hAnsi="Arial Narrow"/>
        </w:rPr>
        <w:t>GFTrade</w:t>
      </w:r>
      <w:proofErr w:type="spellEnd"/>
      <w:r>
        <w:rPr>
          <w:rFonts w:ascii="Arial Narrow" w:hAnsi="Arial Narrow"/>
        </w:rPr>
        <w:t xml:space="preserve">.  One client government identified $100 million in </w:t>
      </w:r>
      <w:proofErr w:type="spellStart"/>
      <w:r>
        <w:rPr>
          <w:rFonts w:ascii="Arial Narrow" w:hAnsi="Arial Narrow"/>
        </w:rPr>
        <w:t>underinvoiced</w:t>
      </w:r>
      <w:proofErr w:type="spellEnd"/>
      <w:r>
        <w:rPr>
          <w:rFonts w:ascii="Arial Narrow" w:hAnsi="Arial Narrow"/>
        </w:rPr>
        <w:t xml:space="preserve"> imports in one 12-week period in 2018.  </w:t>
      </w:r>
      <w:proofErr w:type="spellStart"/>
      <w:r>
        <w:rPr>
          <w:rFonts w:ascii="Arial Narrow" w:hAnsi="Arial Narrow"/>
        </w:rPr>
        <w:t>GFTrade</w:t>
      </w:r>
      <w:proofErr w:type="spellEnd"/>
      <w:r>
        <w:rPr>
          <w:rFonts w:ascii="Arial Narrow" w:hAnsi="Arial Narrow"/>
        </w:rPr>
        <w:t xml:space="preserve"> is fit for purpose and can be a game-changer for governments seeks to collect more domestic resources.</w:t>
      </w:r>
    </w:p>
    <w:p w:rsidR="00D83EF4" w:rsidRDefault="00D83EF4"/>
    <w:p w:rsidR="00247083" w:rsidRDefault="00247083" w:rsidP="00247083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lastRenderedPageBreak/>
        <w:t>Panelist</w:t>
      </w:r>
      <w:r>
        <w:rPr>
          <w:rFonts w:ascii="Arial Narrow" w:eastAsia="Times New Roman" w:hAnsi="Arial Narrow" w:cs="Times New Roman"/>
        </w:rPr>
        <w:t xml:space="preserve"> 2</w:t>
      </w:r>
    </w:p>
    <w:p w:rsidR="0069637C" w:rsidRDefault="00247083" w:rsidP="0069637C">
      <w:pPr>
        <w:spacing w:line="360" w:lineRule="auto"/>
        <w:jc w:val="both"/>
        <w:rPr>
          <w:rFonts w:ascii="Arial Narrow" w:hAnsi="Arial Narrow"/>
          <w:b/>
        </w:rPr>
      </w:pPr>
      <w:r w:rsidRPr="00247083">
        <w:rPr>
          <w:rFonts w:ascii="Arial Narrow" w:hAnsi="Arial Narrow"/>
          <w:b/>
        </w:rPr>
        <w:t xml:space="preserve">Dr. Maximilian </w:t>
      </w:r>
      <w:proofErr w:type="spellStart"/>
      <w:r w:rsidRPr="00247083">
        <w:rPr>
          <w:rFonts w:ascii="Arial Narrow" w:hAnsi="Arial Narrow"/>
          <w:b/>
        </w:rPr>
        <w:t>Mainza</w:t>
      </w:r>
      <w:proofErr w:type="spellEnd"/>
      <w:r w:rsidRPr="00247083">
        <w:rPr>
          <w:rFonts w:ascii="Arial Narrow" w:hAnsi="Arial Narrow"/>
          <w:b/>
        </w:rPr>
        <w:t xml:space="preserve">, Head, Economics Department, </w:t>
      </w:r>
      <w:proofErr w:type="spellStart"/>
      <w:r w:rsidRPr="00247083">
        <w:rPr>
          <w:rFonts w:ascii="Arial Narrow" w:hAnsi="Arial Narrow"/>
          <w:b/>
        </w:rPr>
        <w:t>Copperbelt</w:t>
      </w:r>
      <w:proofErr w:type="spellEnd"/>
      <w:r w:rsidRPr="00247083">
        <w:rPr>
          <w:rFonts w:ascii="Arial Narrow" w:hAnsi="Arial Narrow"/>
          <w:b/>
        </w:rPr>
        <w:t xml:space="preserve"> University, Kitwe Zambia: a complementary view from Zambi</w:t>
      </w:r>
      <w:r w:rsidRPr="00247083">
        <w:rPr>
          <w:rFonts w:ascii="Arial Narrow" w:hAnsi="Arial Narrow"/>
          <w:b/>
        </w:rPr>
        <w:t>a</w:t>
      </w:r>
      <w:r w:rsidR="00482FC9">
        <w:rPr>
          <w:rFonts w:ascii="Arial Narrow" w:hAnsi="Arial Narrow"/>
          <w:b/>
        </w:rPr>
        <w:t xml:space="preserve"> </w:t>
      </w:r>
    </w:p>
    <w:p w:rsidR="00D83EF4" w:rsidRPr="0069637C" w:rsidRDefault="0069637C" w:rsidP="0069637C">
      <w:pPr>
        <w:spacing w:line="360" w:lineRule="auto"/>
        <w:jc w:val="both"/>
        <w:rPr>
          <w:rFonts w:ascii="Arial Narrow" w:hAnsi="Arial Narrow"/>
        </w:rPr>
      </w:pPr>
      <w:r w:rsidRPr="0069637C">
        <w:rPr>
          <w:rFonts w:ascii="Arial Narrow" w:hAnsi="Arial Narrow"/>
        </w:rPr>
        <w:t>TRADE MISINVOICING: A ZAMBIAN PERSPECTIVE (COPPER MINING)</w:t>
      </w:r>
    </w:p>
    <w:p w:rsidR="00676D39" w:rsidRDefault="00836E5E" w:rsidP="0069637C">
      <w:pPr>
        <w:spacing w:line="360" w:lineRule="auto"/>
        <w:jc w:val="both"/>
        <w:rPr>
          <w:rFonts w:ascii="Arial Narrow" w:hAnsi="Arial Narrow"/>
        </w:rPr>
      </w:pPr>
      <w:r w:rsidRPr="00247083">
        <w:rPr>
          <w:rFonts w:ascii="Arial Narrow" w:hAnsi="Arial Narrow"/>
        </w:rPr>
        <w:t xml:space="preserve">Import and export </w:t>
      </w:r>
      <w:proofErr w:type="spellStart"/>
      <w:r w:rsidRPr="00247083">
        <w:rPr>
          <w:rFonts w:ascii="Arial Narrow" w:hAnsi="Arial Narrow"/>
        </w:rPr>
        <w:t>mis</w:t>
      </w:r>
      <w:r w:rsidR="00582C2B" w:rsidRPr="00247083">
        <w:rPr>
          <w:rFonts w:ascii="Arial Narrow" w:hAnsi="Arial Narrow"/>
        </w:rPr>
        <w:t>invoi</w:t>
      </w:r>
      <w:r w:rsidRPr="00247083">
        <w:rPr>
          <w:rFonts w:ascii="Arial Narrow" w:hAnsi="Arial Narrow"/>
        </w:rPr>
        <w:t>cing</w:t>
      </w:r>
      <w:proofErr w:type="spellEnd"/>
      <w:r w:rsidRPr="00247083">
        <w:rPr>
          <w:rFonts w:ascii="Arial Narrow" w:hAnsi="Arial Narrow"/>
        </w:rPr>
        <w:t xml:space="preserve"> data: </w:t>
      </w:r>
      <w:r w:rsidR="00FD27E4">
        <w:rPr>
          <w:rFonts w:ascii="Arial Narrow" w:hAnsi="Arial Narrow"/>
        </w:rPr>
        <w:t xml:space="preserve">involves </w:t>
      </w:r>
      <w:proofErr w:type="spellStart"/>
      <w:r w:rsidR="00FD27E4">
        <w:rPr>
          <w:rFonts w:ascii="Arial Narrow" w:hAnsi="Arial Narrow"/>
        </w:rPr>
        <w:t>overinvoicing</w:t>
      </w:r>
      <w:proofErr w:type="spellEnd"/>
      <w:r w:rsidR="00FD27E4">
        <w:rPr>
          <w:rFonts w:ascii="Arial Narrow" w:hAnsi="Arial Narrow"/>
        </w:rPr>
        <w:t xml:space="preserve"> or </w:t>
      </w:r>
      <w:proofErr w:type="spellStart"/>
      <w:r w:rsidR="00FD27E4">
        <w:rPr>
          <w:rFonts w:ascii="Arial Narrow" w:hAnsi="Arial Narrow"/>
        </w:rPr>
        <w:t>underinvoicing</w:t>
      </w:r>
      <w:proofErr w:type="spellEnd"/>
      <w:r w:rsidR="00FD27E4">
        <w:rPr>
          <w:rFonts w:ascii="Arial Narrow" w:hAnsi="Arial Narrow"/>
        </w:rPr>
        <w:t xml:space="preserve"> due to various reasons such as to get VAT refund and to evade taxes. </w:t>
      </w:r>
    </w:p>
    <w:p w:rsidR="00676D39" w:rsidRDefault="00FD27E4" w:rsidP="0069637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Import </w:t>
      </w:r>
      <w:proofErr w:type="spellStart"/>
      <w:r>
        <w:rPr>
          <w:rFonts w:ascii="Arial Narrow" w:hAnsi="Arial Narrow"/>
        </w:rPr>
        <w:t>overinvoicing</w:t>
      </w:r>
      <w:proofErr w:type="spellEnd"/>
      <w:r>
        <w:rPr>
          <w:rFonts w:ascii="Arial Narrow" w:hAnsi="Arial Narrow"/>
        </w:rPr>
        <w:t xml:space="preserve"> is 89% while </w:t>
      </w:r>
      <w:proofErr w:type="spellStart"/>
      <w:r>
        <w:rPr>
          <w:rFonts w:ascii="Arial Narrow" w:hAnsi="Arial Narrow"/>
        </w:rPr>
        <w:t>underinvoicing</w:t>
      </w:r>
      <w:proofErr w:type="spellEnd"/>
      <w:r>
        <w:rPr>
          <w:rFonts w:ascii="Arial Narrow" w:hAnsi="Arial Narrow"/>
        </w:rPr>
        <w:t xml:space="preserve"> is only 11% of the import </w:t>
      </w:r>
      <w:proofErr w:type="spellStart"/>
      <w:r>
        <w:rPr>
          <w:rFonts w:ascii="Arial Narrow" w:hAnsi="Arial Narrow"/>
        </w:rPr>
        <w:t>misinvoicing</w:t>
      </w:r>
      <w:proofErr w:type="spellEnd"/>
      <w:r w:rsidR="00FF0699">
        <w:rPr>
          <w:rFonts w:ascii="Arial Narrow" w:hAnsi="Arial Narrow"/>
        </w:rPr>
        <w:t xml:space="preserve"> of</w:t>
      </w:r>
      <w:r>
        <w:rPr>
          <w:rFonts w:ascii="Arial Narrow" w:hAnsi="Arial Narrow"/>
        </w:rPr>
        <w:t xml:space="preserve"> copper trade.</w:t>
      </w:r>
      <w:r w:rsidR="00676D39">
        <w:rPr>
          <w:rFonts w:ascii="Arial Narrow" w:hAnsi="Arial Narrow"/>
        </w:rPr>
        <w:t xml:space="preserve"> </w:t>
      </w:r>
      <w:r w:rsidR="00676D39" w:rsidRPr="00676D39">
        <w:rPr>
          <w:rFonts w:ascii="Arial Narrow" w:hAnsi="Arial Narrow"/>
        </w:rPr>
        <w:t xml:space="preserve">79% </w:t>
      </w:r>
      <w:r w:rsidR="00676D39">
        <w:rPr>
          <w:rFonts w:ascii="Arial Narrow" w:hAnsi="Arial Narrow"/>
        </w:rPr>
        <w:t xml:space="preserve">of import </w:t>
      </w:r>
      <w:proofErr w:type="spellStart"/>
      <w:r w:rsidR="00676D39">
        <w:rPr>
          <w:rFonts w:ascii="Arial Narrow" w:hAnsi="Arial Narrow"/>
        </w:rPr>
        <w:t>overinvoicing</w:t>
      </w:r>
      <w:proofErr w:type="spellEnd"/>
      <w:r w:rsidR="00676D39">
        <w:rPr>
          <w:rFonts w:ascii="Arial Narrow" w:hAnsi="Arial Narrow"/>
        </w:rPr>
        <w:t xml:space="preserve"> is</w:t>
      </w:r>
      <w:r w:rsidR="00676D39" w:rsidRPr="00676D39">
        <w:rPr>
          <w:rFonts w:ascii="Arial Narrow" w:hAnsi="Arial Narrow"/>
        </w:rPr>
        <w:t xml:space="preserve"> from South Africa</w:t>
      </w:r>
      <w:r w:rsidR="00676D39">
        <w:rPr>
          <w:rFonts w:ascii="Arial Narrow" w:hAnsi="Arial Narrow"/>
        </w:rPr>
        <w:t xml:space="preserve"> and </w:t>
      </w:r>
      <w:r w:rsidR="00676D39" w:rsidRPr="00676D39">
        <w:rPr>
          <w:rFonts w:ascii="Arial Narrow" w:hAnsi="Arial Narrow"/>
        </w:rPr>
        <w:t>21% from Australia</w:t>
      </w:r>
      <w:r w:rsidR="00676D39">
        <w:rPr>
          <w:rFonts w:ascii="Arial Narrow" w:hAnsi="Arial Narrow"/>
        </w:rPr>
        <w:t xml:space="preserve">. 100% of import </w:t>
      </w:r>
      <w:proofErr w:type="spellStart"/>
      <w:r w:rsidR="00676D39">
        <w:rPr>
          <w:rFonts w:ascii="Arial Narrow" w:hAnsi="Arial Narrow"/>
        </w:rPr>
        <w:t>underinvoicing</w:t>
      </w:r>
      <w:proofErr w:type="spellEnd"/>
      <w:r w:rsidR="00676D39">
        <w:rPr>
          <w:rFonts w:ascii="Arial Narrow" w:hAnsi="Arial Narrow"/>
        </w:rPr>
        <w:t xml:space="preserve"> is from South Africa.</w:t>
      </w:r>
    </w:p>
    <w:p w:rsidR="002766C9" w:rsidRPr="00247083" w:rsidRDefault="00FD27E4" w:rsidP="0069637C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Ex</w:t>
      </w:r>
      <w:r>
        <w:rPr>
          <w:rFonts w:ascii="Arial Narrow" w:hAnsi="Arial Narrow"/>
        </w:rPr>
        <w:t xml:space="preserve">port </w:t>
      </w:r>
      <w:proofErr w:type="spellStart"/>
      <w:r>
        <w:rPr>
          <w:rFonts w:ascii="Arial Narrow" w:hAnsi="Arial Narrow"/>
        </w:rPr>
        <w:t>overi</w:t>
      </w:r>
      <w:r>
        <w:rPr>
          <w:rFonts w:ascii="Arial Narrow" w:hAnsi="Arial Narrow"/>
        </w:rPr>
        <w:t>nvoicing</w:t>
      </w:r>
      <w:proofErr w:type="spellEnd"/>
      <w:r>
        <w:rPr>
          <w:rFonts w:ascii="Arial Narrow" w:hAnsi="Arial Narrow"/>
        </w:rPr>
        <w:t xml:space="preserve"> is 45</w:t>
      </w:r>
      <w:r>
        <w:rPr>
          <w:rFonts w:ascii="Arial Narrow" w:hAnsi="Arial Narrow"/>
        </w:rPr>
        <w:t xml:space="preserve">% while </w:t>
      </w:r>
      <w:proofErr w:type="spellStart"/>
      <w:r>
        <w:rPr>
          <w:rFonts w:ascii="Arial Narrow" w:hAnsi="Arial Narrow"/>
        </w:rPr>
        <w:t>underi</w:t>
      </w:r>
      <w:r>
        <w:rPr>
          <w:rFonts w:ascii="Arial Narrow" w:hAnsi="Arial Narrow"/>
        </w:rPr>
        <w:t>nvoicing</w:t>
      </w:r>
      <w:proofErr w:type="spellEnd"/>
      <w:r>
        <w:rPr>
          <w:rFonts w:ascii="Arial Narrow" w:hAnsi="Arial Narrow"/>
        </w:rPr>
        <w:t xml:space="preserve"> is only 55% of the ex</w:t>
      </w:r>
      <w:r>
        <w:rPr>
          <w:rFonts w:ascii="Arial Narrow" w:hAnsi="Arial Narrow"/>
        </w:rPr>
        <w:t xml:space="preserve">port </w:t>
      </w:r>
      <w:proofErr w:type="spellStart"/>
      <w:r>
        <w:rPr>
          <w:rFonts w:ascii="Arial Narrow" w:hAnsi="Arial Narrow"/>
        </w:rPr>
        <w:t>misinvoicing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of </w:t>
      </w:r>
      <w:r>
        <w:rPr>
          <w:rFonts w:ascii="Arial Narrow" w:hAnsi="Arial Narrow"/>
        </w:rPr>
        <w:t>copper trade.</w:t>
      </w:r>
      <w:r w:rsidR="002766C9">
        <w:rPr>
          <w:rFonts w:ascii="Arial Narrow" w:hAnsi="Arial Narrow"/>
        </w:rPr>
        <w:t xml:space="preserve"> </w:t>
      </w:r>
      <w:r w:rsidR="002766C9">
        <w:rPr>
          <w:rFonts w:ascii="Corbel" w:hAnsi="Corbel" w:cs="Corbel"/>
          <w:kern w:val="24"/>
          <w:sz w:val="24"/>
          <w:szCs w:val="24"/>
        </w:rPr>
        <w:t xml:space="preserve">66% </w:t>
      </w:r>
      <w:r w:rsidR="002766C9">
        <w:rPr>
          <w:rFonts w:ascii="Arial Narrow" w:hAnsi="Arial Narrow"/>
        </w:rPr>
        <w:t>of ex</w:t>
      </w:r>
      <w:r w:rsidR="002766C9">
        <w:rPr>
          <w:rFonts w:ascii="Arial Narrow" w:hAnsi="Arial Narrow"/>
        </w:rPr>
        <w:t xml:space="preserve">port </w:t>
      </w:r>
      <w:proofErr w:type="spellStart"/>
      <w:r w:rsidR="002766C9">
        <w:rPr>
          <w:rFonts w:ascii="Arial Narrow" w:hAnsi="Arial Narrow"/>
        </w:rPr>
        <w:t>overinvoicing</w:t>
      </w:r>
      <w:proofErr w:type="spellEnd"/>
      <w:r w:rsidR="002766C9">
        <w:rPr>
          <w:rFonts w:ascii="Corbel" w:hAnsi="Corbel" w:cs="Corbel"/>
          <w:kern w:val="24"/>
          <w:sz w:val="24"/>
          <w:szCs w:val="24"/>
        </w:rPr>
        <w:t xml:space="preserve"> </w:t>
      </w:r>
      <w:r w:rsidR="002766C9">
        <w:rPr>
          <w:rFonts w:ascii="Corbel" w:hAnsi="Corbel" w:cs="Corbel"/>
          <w:kern w:val="24"/>
          <w:sz w:val="24"/>
          <w:szCs w:val="24"/>
        </w:rPr>
        <w:t xml:space="preserve">is </w:t>
      </w:r>
      <w:r w:rsidR="002766C9" w:rsidRPr="002766C9">
        <w:rPr>
          <w:rFonts w:ascii="Arial Narrow" w:hAnsi="Arial Narrow"/>
        </w:rPr>
        <w:t>to</w:t>
      </w:r>
      <w:r w:rsidR="002766C9" w:rsidRPr="002766C9">
        <w:rPr>
          <w:rFonts w:ascii="Arial Narrow" w:hAnsi="Arial Narrow"/>
        </w:rPr>
        <w:t xml:space="preserve"> China</w:t>
      </w:r>
      <w:r w:rsidR="002766C9" w:rsidRPr="002766C9">
        <w:rPr>
          <w:rFonts w:ascii="Arial Narrow" w:hAnsi="Arial Narrow"/>
        </w:rPr>
        <w:t xml:space="preserve">, </w:t>
      </w:r>
      <w:r w:rsidR="002766C9" w:rsidRPr="002766C9">
        <w:rPr>
          <w:rFonts w:ascii="Arial Narrow" w:hAnsi="Arial Narrow"/>
        </w:rPr>
        <w:t>25% to India</w:t>
      </w:r>
      <w:r w:rsidR="002766C9" w:rsidRPr="002766C9">
        <w:rPr>
          <w:rFonts w:ascii="Arial Narrow" w:hAnsi="Arial Narrow"/>
        </w:rPr>
        <w:t xml:space="preserve">, </w:t>
      </w:r>
      <w:r w:rsidR="002766C9" w:rsidRPr="002766C9">
        <w:rPr>
          <w:rFonts w:ascii="Arial Narrow" w:hAnsi="Arial Narrow"/>
        </w:rPr>
        <w:t>7% to Namibia</w:t>
      </w:r>
      <w:r w:rsidR="002766C9" w:rsidRPr="002766C9">
        <w:rPr>
          <w:rFonts w:ascii="Arial Narrow" w:hAnsi="Arial Narrow"/>
        </w:rPr>
        <w:t xml:space="preserve"> and </w:t>
      </w:r>
      <w:r w:rsidR="002766C9" w:rsidRPr="002766C9">
        <w:rPr>
          <w:rFonts w:ascii="Arial Narrow" w:hAnsi="Arial Narrow"/>
        </w:rPr>
        <w:t>2% to South Africa</w:t>
      </w:r>
      <w:r w:rsidR="002766C9" w:rsidRPr="002766C9">
        <w:rPr>
          <w:rFonts w:ascii="Arial Narrow" w:hAnsi="Arial Narrow"/>
        </w:rPr>
        <w:t>.</w:t>
      </w:r>
      <w:r w:rsidR="002766C9">
        <w:rPr>
          <w:rFonts w:ascii="Corbel" w:hAnsi="Corbel" w:cs="Corbel"/>
          <w:kern w:val="24"/>
          <w:sz w:val="24"/>
          <w:szCs w:val="24"/>
        </w:rPr>
        <w:t xml:space="preserve"> 31</w:t>
      </w:r>
      <w:r w:rsidR="002766C9">
        <w:rPr>
          <w:rFonts w:ascii="Corbel" w:hAnsi="Corbel" w:cs="Corbel"/>
          <w:kern w:val="24"/>
          <w:sz w:val="24"/>
          <w:szCs w:val="24"/>
        </w:rPr>
        <w:t xml:space="preserve">% </w:t>
      </w:r>
      <w:r w:rsidR="002766C9">
        <w:rPr>
          <w:rFonts w:ascii="Arial Narrow" w:hAnsi="Arial Narrow"/>
        </w:rPr>
        <w:t xml:space="preserve">of export </w:t>
      </w:r>
      <w:proofErr w:type="spellStart"/>
      <w:r w:rsidR="002766C9">
        <w:rPr>
          <w:rFonts w:ascii="Arial Narrow" w:hAnsi="Arial Narrow"/>
        </w:rPr>
        <w:t>overinvoicing</w:t>
      </w:r>
      <w:proofErr w:type="spellEnd"/>
      <w:r w:rsidR="002766C9">
        <w:rPr>
          <w:rFonts w:ascii="Corbel" w:hAnsi="Corbel" w:cs="Corbel"/>
          <w:kern w:val="24"/>
          <w:sz w:val="24"/>
          <w:szCs w:val="24"/>
        </w:rPr>
        <w:t xml:space="preserve"> is </w:t>
      </w:r>
      <w:r w:rsidR="002766C9" w:rsidRPr="002766C9">
        <w:rPr>
          <w:rFonts w:ascii="Arial Narrow" w:hAnsi="Arial Narrow"/>
        </w:rPr>
        <w:t xml:space="preserve">to China, </w:t>
      </w:r>
      <w:r w:rsidR="002766C9">
        <w:rPr>
          <w:rFonts w:ascii="Arial Narrow" w:hAnsi="Arial Narrow"/>
        </w:rPr>
        <w:t>28% to</w:t>
      </w:r>
      <w:r w:rsidR="002766C9" w:rsidRPr="002766C9">
        <w:rPr>
          <w:rFonts w:ascii="Arial Narrow" w:hAnsi="Arial Narrow"/>
        </w:rPr>
        <w:t xml:space="preserve"> India</w:t>
      </w:r>
      <w:r w:rsidR="002766C9">
        <w:rPr>
          <w:rFonts w:ascii="Arial Narrow" w:hAnsi="Arial Narrow"/>
        </w:rPr>
        <w:t>,</w:t>
      </w:r>
      <w:r w:rsidR="002766C9" w:rsidRPr="002766C9">
        <w:rPr>
          <w:rFonts w:ascii="Arial Narrow" w:hAnsi="Arial Narrow"/>
        </w:rPr>
        <w:t xml:space="preserve"> </w:t>
      </w:r>
      <w:r w:rsidR="002766C9" w:rsidRPr="002766C9">
        <w:rPr>
          <w:rFonts w:ascii="Arial Narrow" w:hAnsi="Arial Narrow"/>
        </w:rPr>
        <w:t>2</w:t>
      </w:r>
      <w:r w:rsidR="002766C9">
        <w:rPr>
          <w:rFonts w:ascii="Arial Narrow" w:hAnsi="Arial Narrow"/>
        </w:rPr>
        <w:t>0</w:t>
      </w:r>
      <w:r w:rsidR="002766C9" w:rsidRPr="002766C9">
        <w:rPr>
          <w:rFonts w:ascii="Arial Narrow" w:hAnsi="Arial Narrow"/>
        </w:rPr>
        <w:t>% to</w:t>
      </w:r>
      <w:r w:rsidR="002766C9">
        <w:rPr>
          <w:rFonts w:ascii="Arial Narrow" w:hAnsi="Arial Narrow"/>
        </w:rPr>
        <w:t xml:space="preserve"> Netherlands,</w:t>
      </w:r>
      <w:r w:rsidR="002766C9" w:rsidRPr="002766C9">
        <w:rPr>
          <w:rFonts w:ascii="Arial Narrow" w:hAnsi="Arial Narrow"/>
        </w:rPr>
        <w:t xml:space="preserve"> </w:t>
      </w:r>
      <w:r w:rsidR="002766C9">
        <w:rPr>
          <w:rFonts w:ascii="Arial Narrow" w:hAnsi="Arial Narrow"/>
        </w:rPr>
        <w:t>13</w:t>
      </w:r>
      <w:r w:rsidR="002766C9" w:rsidRPr="002766C9">
        <w:rPr>
          <w:rFonts w:ascii="Arial Narrow" w:hAnsi="Arial Narrow"/>
        </w:rPr>
        <w:t>% to South Africa</w:t>
      </w:r>
      <w:r w:rsidR="002766C9" w:rsidRPr="002766C9">
        <w:rPr>
          <w:rFonts w:ascii="Arial Narrow" w:hAnsi="Arial Narrow"/>
        </w:rPr>
        <w:t xml:space="preserve"> </w:t>
      </w:r>
      <w:r w:rsidR="002766C9" w:rsidRPr="002766C9">
        <w:rPr>
          <w:rFonts w:ascii="Arial Narrow" w:hAnsi="Arial Narrow"/>
        </w:rPr>
        <w:t>and</w:t>
      </w:r>
      <w:r w:rsidR="002766C9">
        <w:rPr>
          <w:rFonts w:ascii="Arial Narrow" w:hAnsi="Arial Narrow"/>
        </w:rPr>
        <w:t xml:space="preserve"> </w:t>
      </w:r>
      <w:r w:rsidR="002766C9">
        <w:rPr>
          <w:rFonts w:ascii="Arial Narrow" w:hAnsi="Arial Narrow"/>
        </w:rPr>
        <w:t>8</w:t>
      </w:r>
      <w:r w:rsidR="002766C9" w:rsidRPr="002766C9">
        <w:rPr>
          <w:rFonts w:ascii="Arial Narrow" w:hAnsi="Arial Narrow"/>
        </w:rPr>
        <w:t xml:space="preserve">% to </w:t>
      </w:r>
      <w:r w:rsidR="002766C9">
        <w:rPr>
          <w:rFonts w:ascii="Arial Narrow" w:hAnsi="Arial Narrow"/>
        </w:rPr>
        <w:t>Germany</w:t>
      </w:r>
      <w:r w:rsidR="002766C9">
        <w:rPr>
          <w:rFonts w:ascii="Arial Narrow" w:hAnsi="Arial Narrow"/>
        </w:rPr>
        <w:t xml:space="preserve">. </w:t>
      </w:r>
    </w:p>
    <w:p w:rsidR="00836E5E" w:rsidRPr="00247083" w:rsidRDefault="00836E5E" w:rsidP="0069637C">
      <w:pPr>
        <w:spacing w:line="360" w:lineRule="auto"/>
        <w:rPr>
          <w:rFonts w:ascii="Arial Narrow" w:hAnsi="Arial Narrow"/>
        </w:rPr>
      </w:pPr>
      <w:r w:rsidRPr="00247083">
        <w:rPr>
          <w:rFonts w:ascii="Arial Narrow" w:hAnsi="Arial Narrow"/>
        </w:rPr>
        <w:t xml:space="preserve">Mineral royalty is </w:t>
      </w:r>
      <w:r w:rsidR="002766C9">
        <w:rPr>
          <w:rFonts w:ascii="Arial Narrow" w:hAnsi="Arial Narrow"/>
        </w:rPr>
        <w:t>a percentage</w:t>
      </w:r>
      <w:r w:rsidRPr="00247083">
        <w:rPr>
          <w:rFonts w:ascii="Arial Narrow" w:hAnsi="Arial Narrow"/>
        </w:rPr>
        <w:t xml:space="preserve"> based on the prices determined by the mining companies</w:t>
      </w:r>
      <w:r w:rsidR="002766C9">
        <w:rPr>
          <w:rFonts w:ascii="Arial Narrow" w:hAnsi="Arial Narrow"/>
        </w:rPr>
        <w:t>.</w:t>
      </w:r>
    </w:p>
    <w:p w:rsidR="00836E5E" w:rsidRPr="00247083" w:rsidRDefault="00836E5E" w:rsidP="0069637C">
      <w:pPr>
        <w:spacing w:line="360" w:lineRule="auto"/>
        <w:rPr>
          <w:rFonts w:ascii="Arial Narrow" w:hAnsi="Arial Narrow"/>
        </w:rPr>
      </w:pPr>
      <w:r w:rsidRPr="00247083">
        <w:rPr>
          <w:rFonts w:ascii="Arial Narrow" w:hAnsi="Arial Narrow"/>
        </w:rPr>
        <w:t xml:space="preserve">Hidden trade: </w:t>
      </w:r>
      <w:r w:rsidR="00FD27E4" w:rsidRPr="00FD27E4">
        <w:rPr>
          <w:rFonts w:ascii="Arial Narrow" w:hAnsi="Arial Narrow"/>
        </w:rPr>
        <w:t>Trade data reported as export but not reported as import by the partner country.</w:t>
      </w:r>
      <w:r w:rsidRPr="00247083">
        <w:rPr>
          <w:rFonts w:ascii="Arial Narrow" w:hAnsi="Arial Narrow"/>
        </w:rPr>
        <w:t xml:space="preserve"> $883.7 million in Switzerland, 12B in Congo DRC</w:t>
      </w:r>
      <w:r w:rsidR="002766C9">
        <w:rPr>
          <w:rFonts w:ascii="Arial Narrow" w:hAnsi="Arial Narrow"/>
        </w:rPr>
        <w:t>.</w:t>
      </w:r>
    </w:p>
    <w:p w:rsidR="00482FC9" w:rsidRDefault="00482FC9" w:rsidP="0069637C">
      <w:pPr>
        <w:spacing w:line="360" w:lineRule="auto"/>
        <w:rPr>
          <w:rFonts w:ascii="Arial Narrow" w:hAnsi="Arial Narrow"/>
        </w:rPr>
      </w:pPr>
    </w:p>
    <w:p w:rsidR="00FD27E4" w:rsidRPr="00FD27E4" w:rsidRDefault="00FD27E4" w:rsidP="0069637C">
      <w:pPr>
        <w:spacing w:line="360" w:lineRule="auto"/>
        <w:rPr>
          <w:rFonts w:ascii="Arial Narrow" w:hAnsi="Arial Narrow"/>
        </w:rPr>
      </w:pPr>
      <w:r w:rsidRPr="00FD27E4">
        <w:rPr>
          <w:rFonts w:ascii="Arial Narrow" w:hAnsi="Arial Narrow"/>
        </w:rPr>
        <w:t>CONSEQUENCES</w:t>
      </w:r>
    </w:p>
    <w:p w:rsidR="00FD27E4" w:rsidRPr="00482FC9" w:rsidRDefault="00FD27E4" w:rsidP="0069637C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482FC9">
        <w:rPr>
          <w:rFonts w:ascii="Arial Narrow" w:hAnsi="Arial Narrow"/>
        </w:rPr>
        <w:t>Revenue loss</w:t>
      </w:r>
    </w:p>
    <w:p w:rsidR="00FD27E4" w:rsidRPr="00482FC9" w:rsidRDefault="00FD27E4" w:rsidP="0069637C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482FC9">
        <w:rPr>
          <w:rFonts w:ascii="Arial Narrow" w:hAnsi="Arial Narrow"/>
        </w:rPr>
        <w:t>Slowed economic growth</w:t>
      </w:r>
    </w:p>
    <w:p w:rsidR="00FD27E4" w:rsidRPr="00482FC9" w:rsidRDefault="00FD27E4" w:rsidP="0069637C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482FC9">
        <w:rPr>
          <w:rFonts w:ascii="Arial Narrow" w:hAnsi="Arial Narrow"/>
        </w:rPr>
        <w:t>Reduced investments</w:t>
      </w:r>
    </w:p>
    <w:p w:rsidR="00FD27E4" w:rsidRPr="00482FC9" w:rsidRDefault="00FD27E4" w:rsidP="0069637C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482FC9">
        <w:rPr>
          <w:rFonts w:ascii="Arial Narrow" w:hAnsi="Arial Narrow"/>
        </w:rPr>
        <w:t>Reduced employment opportunities</w:t>
      </w:r>
    </w:p>
    <w:p w:rsidR="00FD27E4" w:rsidRPr="00482FC9" w:rsidRDefault="00FD27E4" w:rsidP="0069637C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482FC9">
        <w:rPr>
          <w:rFonts w:ascii="Arial Narrow" w:hAnsi="Arial Narrow"/>
        </w:rPr>
        <w:t>Increased income inequalities</w:t>
      </w:r>
    </w:p>
    <w:p w:rsidR="00FD27E4" w:rsidRPr="00FD27E4" w:rsidRDefault="00FD27E4" w:rsidP="0069637C">
      <w:pPr>
        <w:spacing w:line="360" w:lineRule="auto"/>
        <w:rPr>
          <w:rFonts w:ascii="Arial Narrow" w:hAnsi="Arial Narrow"/>
        </w:rPr>
      </w:pPr>
    </w:p>
    <w:p w:rsidR="00FD27E4" w:rsidRPr="00FD27E4" w:rsidRDefault="00FD27E4" w:rsidP="0069637C">
      <w:pPr>
        <w:keepNext/>
        <w:keepLines/>
        <w:spacing w:line="360" w:lineRule="auto"/>
        <w:rPr>
          <w:rFonts w:ascii="Arial Narrow" w:hAnsi="Arial Narrow"/>
        </w:rPr>
      </w:pPr>
      <w:r w:rsidRPr="00FD27E4">
        <w:rPr>
          <w:rFonts w:ascii="Arial Narrow" w:hAnsi="Arial Narrow"/>
        </w:rPr>
        <w:t>RECOMMENDATIONS</w:t>
      </w:r>
    </w:p>
    <w:p w:rsidR="00FD27E4" w:rsidRPr="00482FC9" w:rsidRDefault="00FD27E4" w:rsidP="0069637C">
      <w:pPr>
        <w:pStyle w:val="ListParagraph"/>
        <w:keepNext/>
        <w:keepLines/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482FC9">
        <w:rPr>
          <w:rFonts w:ascii="Arial Narrow" w:hAnsi="Arial Narrow"/>
        </w:rPr>
        <w:t xml:space="preserve">Need for inclusive policy making to tackle the trade </w:t>
      </w:r>
      <w:proofErr w:type="spellStart"/>
      <w:r w:rsidRPr="00482FC9">
        <w:rPr>
          <w:rFonts w:ascii="Arial Narrow" w:hAnsi="Arial Narrow"/>
        </w:rPr>
        <w:t>misinvoicing</w:t>
      </w:r>
      <w:proofErr w:type="spellEnd"/>
      <w:r w:rsidRPr="00482FC9">
        <w:rPr>
          <w:rFonts w:ascii="Arial Narrow" w:hAnsi="Arial Narrow"/>
        </w:rPr>
        <w:t>.</w:t>
      </w:r>
    </w:p>
    <w:p w:rsidR="00FD27E4" w:rsidRPr="00482FC9" w:rsidRDefault="00FD27E4" w:rsidP="0069637C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482FC9">
        <w:rPr>
          <w:rFonts w:ascii="Arial Narrow" w:hAnsi="Arial Narrow"/>
        </w:rPr>
        <w:t>Improve trade data collection.</w:t>
      </w:r>
    </w:p>
    <w:p w:rsidR="0069637C" w:rsidRDefault="0069637C" w:rsidP="00247083">
      <w:pPr>
        <w:rPr>
          <w:rFonts w:ascii="Arial Narrow" w:eastAsia="Times New Roman" w:hAnsi="Arial Narrow" w:cs="Times New Roman"/>
        </w:rPr>
        <w:sectPr w:rsidR="006963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7083" w:rsidRDefault="00247083" w:rsidP="00247083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lastRenderedPageBreak/>
        <w:t xml:space="preserve">Panelist </w:t>
      </w:r>
      <w:r>
        <w:rPr>
          <w:rFonts w:ascii="Arial Narrow" w:eastAsia="Times New Roman" w:hAnsi="Arial Narrow" w:cs="Times New Roman"/>
        </w:rPr>
        <w:t>3</w:t>
      </w:r>
      <w:bookmarkStart w:id="0" w:name="_GoBack"/>
      <w:bookmarkEnd w:id="0"/>
    </w:p>
    <w:p w:rsidR="00836E5E" w:rsidRPr="00247083" w:rsidRDefault="00247083">
      <w:pPr>
        <w:rPr>
          <w:rFonts w:ascii="Arial Narrow" w:hAnsi="Arial Narrow"/>
          <w:b/>
          <w:bCs/>
        </w:rPr>
      </w:pPr>
      <w:proofErr w:type="spellStart"/>
      <w:r w:rsidRPr="00247083">
        <w:rPr>
          <w:rFonts w:ascii="Arial Narrow" w:hAnsi="Arial Narrow"/>
          <w:b/>
          <w:bCs/>
        </w:rPr>
        <w:t>Elsy</w:t>
      </w:r>
      <w:proofErr w:type="spellEnd"/>
      <w:r w:rsidRPr="00247083">
        <w:rPr>
          <w:rFonts w:ascii="Arial Narrow" w:hAnsi="Arial Narrow"/>
          <w:b/>
          <w:bCs/>
        </w:rPr>
        <w:t xml:space="preserve"> </w:t>
      </w:r>
      <w:proofErr w:type="spellStart"/>
      <w:r w:rsidRPr="00247083">
        <w:rPr>
          <w:rFonts w:ascii="Arial Narrow" w:hAnsi="Arial Narrow"/>
          <w:b/>
          <w:bCs/>
        </w:rPr>
        <w:t>Sainna</w:t>
      </w:r>
      <w:proofErr w:type="spellEnd"/>
      <w:r w:rsidRPr="00247083">
        <w:rPr>
          <w:rFonts w:ascii="Arial Narrow" w:hAnsi="Arial Narrow"/>
          <w:b/>
          <w:bCs/>
        </w:rPr>
        <w:t>, Deputy Executive Director of International Commission of Jurists, Nairobi </w:t>
      </w:r>
    </w:p>
    <w:p w:rsidR="00836E5E" w:rsidRPr="0069637C" w:rsidRDefault="0069637C" w:rsidP="0069637C">
      <w:pPr>
        <w:jc w:val="both"/>
        <w:rPr>
          <w:rFonts w:ascii="Arial Narrow" w:hAnsi="Arial Narrow"/>
          <w:bCs/>
        </w:rPr>
      </w:pPr>
      <w:r w:rsidRPr="0069637C">
        <w:rPr>
          <w:rFonts w:ascii="Arial Narrow" w:hAnsi="Arial Narrow"/>
          <w:bCs/>
        </w:rPr>
        <w:t>WHY REDUCTION OF ILLICIT FINANCIAL FLOWS THAT FUELS SOUTH SUDAN’S WAR ECONOMY IS IN KENYA AND UGANDA’S INTEREST</w:t>
      </w:r>
    </w:p>
    <w:p w:rsidR="009F4860" w:rsidRDefault="009F4860" w:rsidP="0069637C">
      <w:pPr>
        <w:spacing w:line="360" w:lineRule="auto"/>
        <w:jc w:val="both"/>
        <w:rPr>
          <w:rFonts w:ascii="Arial Narrow" w:hAnsi="Arial Narrow"/>
          <w:bCs/>
        </w:rPr>
      </w:pPr>
      <w:r w:rsidRPr="009F4860">
        <w:rPr>
          <w:rFonts w:ascii="Arial Narrow" w:hAnsi="Arial Narrow"/>
          <w:bCs/>
        </w:rPr>
        <w:t>South Sudan is ranked as a fragile state and one of the most corrupt in the world. • The policy brief by IEA traces institutional weaknesses that allow for illicit financial flows from South Sudan. • Kenya and Uganda are key destinations and/or transit points of illicit financial flows from South Sudan.</w:t>
      </w:r>
    </w:p>
    <w:p w:rsidR="009F4860" w:rsidRDefault="003C3B15" w:rsidP="0069637C">
      <w:pPr>
        <w:spacing w:line="360" w:lineRule="auto"/>
        <w:jc w:val="both"/>
        <w:rPr>
          <w:rFonts w:ascii="Arial Narrow" w:hAnsi="Arial Narrow"/>
          <w:bCs/>
        </w:rPr>
      </w:pPr>
      <w:r w:rsidRPr="003C3B15">
        <w:rPr>
          <w:rFonts w:ascii="Arial Narrow" w:hAnsi="Arial Narrow"/>
          <w:bCs/>
        </w:rPr>
        <w:t>ESTIMATES OF THE SCALE AND MAGNITUDE OF IFF OUTFLOWS FROM SOUTH SUDAN TO KENYA AND UGANDA</w:t>
      </w:r>
    </w:p>
    <w:p w:rsidR="003C3B15" w:rsidRPr="00D17049" w:rsidRDefault="00836E5E" w:rsidP="006963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Cs/>
        </w:rPr>
      </w:pPr>
      <w:r w:rsidRPr="00D17049">
        <w:rPr>
          <w:rFonts w:ascii="Arial Narrow" w:hAnsi="Arial Narrow"/>
          <w:bCs/>
        </w:rPr>
        <w:t xml:space="preserve">Manipulation of currency exchange </w:t>
      </w:r>
      <w:r w:rsidR="003C3B15" w:rsidRPr="00D17049">
        <w:rPr>
          <w:rFonts w:ascii="Arial Narrow" w:hAnsi="Arial Narrow"/>
          <w:bCs/>
        </w:rPr>
        <w:t>control system</w:t>
      </w:r>
      <w:r w:rsidRPr="00D17049">
        <w:rPr>
          <w:rFonts w:ascii="Arial Narrow" w:hAnsi="Arial Narrow"/>
          <w:bCs/>
        </w:rPr>
        <w:t xml:space="preserve"> in South Sudan, </w:t>
      </w:r>
    </w:p>
    <w:p w:rsidR="003C3B15" w:rsidRPr="00D17049" w:rsidRDefault="009F4860" w:rsidP="006963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Cs/>
        </w:rPr>
      </w:pPr>
      <w:r w:rsidRPr="00D17049">
        <w:rPr>
          <w:rFonts w:ascii="Arial Narrow" w:hAnsi="Arial Narrow"/>
          <w:bCs/>
        </w:rPr>
        <w:t xml:space="preserve">Theft of resources from extractive sector: </w:t>
      </w:r>
    </w:p>
    <w:p w:rsidR="00836E5E" w:rsidRPr="00D17049" w:rsidRDefault="009F4860" w:rsidP="006963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Cs/>
        </w:rPr>
      </w:pPr>
      <w:r w:rsidRPr="00D17049">
        <w:rPr>
          <w:rFonts w:ascii="Arial Narrow" w:hAnsi="Arial Narrow"/>
          <w:bCs/>
        </w:rPr>
        <w:t>Mismanagement of government</w:t>
      </w:r>
    </w:p>
    <w:p w:rsidR="00836E5E" w:rsidRPr="00247083" w:rsidRDefault="00D17049" w:rsidP="0069637C">
      <w:pPr>
        <w:spacing w:line="360" w:lineRule="auto"/>
        <w:rPr>
          <w:rFonts w:ascii="Arial Narrow" w:hAnsi="Arial Narrow"/>
          <w:bCs/>
        </w:rPr>
      </w:pPr>
      <w:r w:rsidRPr="00247083">
        <w:rPr>
          <w:rFonts w:ascii="Arial Narrow" w:hAnsi="Arial Narrow"/>
          <w:bCs/>
        </w:rPr>
        <w:t>EFFECTS OF IFFS</w:t>
      </w:r>
    </w:p>
    <w:p w:rsidR="00836E5E" w:rsidRPr="00D17049" w:rsidRDefault="00D17049" w:rsidP="0069637C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Disorientates the</w:t>
      </w:r>
      <w:r w:rsidR="00836E5E" w:rsidRPr="00D17049">
        <w:rPr>
          <w:rFonts w:ascii="Arial Narrow" w:hAnsi="Arial Narrow"/>
          <w:bCs/>
        </w:rPr>
        <w:t xml:space="preserve"> public spending e.g. education, health care</w:t>
      </w:r>
    </w:p>
    <w:p w:rsidR="00836E5E" w:rsidRPr="00D17049" w:rsidRDefault="00520D79" w:rsidP="0069637C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bCs/>
        </w:rPr>
      </w:pPr>
      <w:r w:rsidRPr="00D17049">
        <w:rPr>
          <w:rFonts w:ascii="Arial Narrow" w:hAnsi="Arial Narrow"/>
          <w:bCs/>
        </w:rPr>
        <w:t>Destabilizes</w:t>
      </w:r>
      <w:r w:rsidR="00836E5E" w:rsidRPr="00D17049">
        <w:rPr>
          <w:rFonts w:ascii="Arial Narrow" w:hAnsi="Arial Narrow"/>
          <w:bCs/>
        </w:rPr>
        <w:t xml:space="preserve"> the economy</w:t>
      </w:r>
    </w:p>
    <w:p w:rsidR="00520D79" w:rsidRPr="00D17049" w:rsidRDefault="00520D79" w:rsidP="0069637C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bCs/>
        </w:rPr>
      </w:pPr>
      <w:r w:rsidRPr="00D17049">
        <w:rPr>
          <w:rFonts w:ascii="Arial Narrow" w:hAnsi="Arial Narrow"/>
          <w:bCs/>
        </w:rPr>
        <w:t>High public debt</w:t>
      </w:r>
    </w:p>
    <w:p w:rsidR="00520D79" w:rsidRDefault="00520D79" w:rsidP="0069637C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bCs/>
        </w:rPr>
      </w:pPr>
      <w:r w:rsidRPr="00D17049">
        <w:rPr>
          <w:rFonts w:ascii="Arial Narrow" w:hAnsi="Arial Narrow"/>
          <w:bCs/>
        </w:rPr>
        <w:t>State capture by the elites</w:t>
      </w:r>
    </w:p>
    <w:p w:rsidR="009958A3" w:rsidRDefault="009958A3" w:rsidP="0069637C">
      <w:pPr>
        <w:pStyle w:val="ListParagraph"/>
        <w:spacing w:line="360" w:lineRule="auto"/>
        <w:rPr>
          <w:rFonts w:ascii="Arial Narrow" w:hAnsi="Arial Narrow"/>
          <w:bCs/>
        </w:rPr>
      </w:pPr>
    </w:p>
    <w:p w:rsidR="009958A3" w:rsidRDefault="009958A3" w:rsidP="0069637C">
      <w:pPr>
        <w:pStyle w:val="ListParagraph"/>
        <w:spacing w:line="360" w:lineRule="auto"/>
        <w:ind w:left="0"/>
        <w:rPr>
          <w:rFonts w:ascii="Arial Narrow" w:hAnsi="Arial Narrow"/>
          <w:bCs/>
        </w:rPr>
      </w:pPr>
      <w:r w:rsidRPr="009958A3">
        <w:rPr>
          <w:rFonts w:ascii="Arial Narrow" w:hAnsi="Arial Narrow"/>
          <w:bCs/>
        </w:rPr>
        <w:t>RISKS POSED TO KENYA AND UGANDA BY IFFS FROM SOUTH SUDAN</w:t>
      </w:r>
    </w:p>
    <w:p w:rsidR="009958A3" w:rsidRDefault="009958A3" w:rsidP="0069637C">
      <w:pPr>
        <w:pStyle w:val="ListParagraph"/>
        <w:spacing w:before="240" w:line="360" w:lineRule="auto"/>
        <w:ind w:left="0"/>
        <w:rPr>
          <w:rFonts w:ascii="Arial Narrow" w:hAnsi="Arial Narrow"/>
          <w:bCs/>
        </w:rPr>
      </w:pPr>
    </w:p>
    <w:p w:rsidR="009958A3" w:rsidRDefault="009958A3" w:rsidP="0069637C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Risk of </w:t>
      </w:r>
      <w:r w:rsidRPr="009958A3">
        <w:rPr>
          <w:rFonts w:ascii="Arial Narrow" w:hAnsi="Arial Narrow"/>
          <w:bCs/>
        </w:rPr>
        <w:t>international down-grading due noncompliance with local and international</w:t>
      </w:r>
      <w:r>
        <w:rPr>
          <w:rFonts w:ascii="Arial Narrow" w:hAnsi="Arial Narrow"/>
          <w:bCs/>
        </w:rPr>
        <w:t xml:space="preserve"> anti-money laundering law</w:t>
      </w:r>
      <w:r w:rsidRPr="009958A3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(</w:t>
      </w:r>
      <w:r w:rsidRPr="009958A3">
        <w:rPr>
          <w:rFonts w:ascii="Arial Narrow" w:hAnsi="Arial Narrow"/>
          <w:bCs/>
        </w:rPr>
        <w:t>AML</w:t>
      </w:r>
      <w:r>
        <w:rPr>
          <w:rFonts w:ascii="Arial Narrow" w:hAnsi="Arial Narrow"/>
          <w:bCs/>
        </w:rPr>
        <w:t>)</w:t>
      </w:r>
      <w:r w:rsidRPr="009958A3">
        <w:rPr>
          <w:rFonts w:ascii="Arial Narrow" w:hAnsi="Arial Narrow"/>
          <w:bCs/>
        </w:rPr>
        <w:t xml:space="preserve"> laws</w:t>
      </w:r>
    </w:p>
    <w:p w:rsidR="005E7AB2" w:rsidRDefault="005E7AB2" w:rsidP="0069637C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Arial Narrow" w:hAnsi="Arial Narrow"/>
          <w:bCs/>
        </w:rPr>
      </w:pPr>
      <w:r w:rsidRPr="005E7AB2">
        <w:rPr>
          <w:rFonts w:ascii="Arial Narrow" w:hAnsi="Arial Narrow"/>
          <w:bCs/>
        </w:rPr>
        <w:t xml:space="preserve">Risks to status of Kenya as an International Financial Centre due to complicity of state organs on dealing with IFFs from South Sudan and protection of </w:t>
      </w:r>
      <w:r>
        <w:rPr>
          <w:rFonts w:ascii="Arial Narrow" w:hAnsi="Arial Narrow"/>
          <w:bCs/>
        </w:rPr>
        <w:t xml:space="preserve">persons under watch list. </w:t>
      </w:r>
    </w:p>
    <w:p w:rsidR="005E7AB2" w:rsidRDefault="005E7AB2" w:rsidP="0069637C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Arial Narrow" w:hAnsi="Arial Narrow"/>
          <w:bCs/>
        </w:rPr>
      </w:pPr>
      <w:r w:rsidRPr="005E7AB2">
        <w:rPr>
          <w:rFonts w:ascii="Arial Narrow" w:hAnsi="Arial Narrow"/>
          <w:bCs/>
        </w:rPr>
        <w:t>Sectorial distortions mainly in the real property and foreign exchange services where most of the monies from IFF end up</w:t>
      </w:r>
    </w:p>
    <w:p w:rsidR="005E7AB2" w:rsidRDefault="005E7AB2" w:rsidP="0069637C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Arial Narrow" w:hAnsi="Arial Narrow"/>
          <w:bCs/>
        </w:rPr>
      </w:pPr>
      <w:r w:rsidRPr="005E7AB2">
        <w:rPr>
          <w:rFonts w:ascii="Arial Narrow" w:hAnsi="Arial Narrow"/>
          <w:bCs/>
        </w:rPr>
        <w:t xml:space="preserve">Illicit financial flows weaken states and undermine effectiveness of regional bodies by compromising institutions charged with IFFs through bribery and corruption. </w:t>
      </w:r>
    </w:p>
    <w:p w:rsidR="005E7AB2" w:rsidRDefault="005E7AB2" w:rsidP="0069637C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Arial Narrow" w:hAnsi="Arial Narrow"/>
          <w:bCs/>
        </w:rPr>
      </w:pPr>
      <w:r w:rsidRPr="005E7AB2">
        <w:rPr>
          <w:rFonts w:ascii="Arial Narrow" w:hAnsi="Arial Narrow"/>
          <w:bCs/>
        </w:rPr>
        <w:t xml:space="preserve">Undermining foreign policy goals, especially regional peace and security, and thus eroding their contribution to the peace process in South Sudan, where they have been key players. </w:t>
      </w:r>
    </w:p>
    <w:p w:rsidR="005E7AB2" w:rsidRDefault="005E7AB2" w:rsidP="0069637C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Arial Narrow" w:hAnsi="Arial Narrow"/>
          <w:bCs/>
        </w:rPr>
      </w:pPr>
      <w:r w:rsidRPr="005E7AB2">
        <w:rPr>
          <w:rFonts w:ascii="Arial Narrow" w:hAnsi="Arial Narrow"/>
          <w:bCs/>
        </w:rPr>
        <w:lastRenderedPageBreak/>
        <w:t>IFFs may delay admission into the Egmont Group, where both countries are candidate members and thereby justifying their classification as weak AML jurisdictions by Financial Action Task Force </w:t>
      </w:r>
      <w:r>
        <w:rPr>
          <w:rFonts w:ascii="Arial Narrow" w:hAnsi="Arial Narrow"/>
          <w:bCs/>
        </w:rPr>
        <w:t>(</w:t>
      </w:r>
      <w:r w:rsidRPr="005E7AB2">
        <w:rPr>
          <w:rFonts w:ascii="Arial Narrow" w:hAnsi="Arial Narrow"/>
          <w:bCs/>
        </w:rPr>
        <w:t>FATF</w:t>
      </w:r>
      <w:r>
        <w:rPr>
          <w:rFonts w:ascii="Arial Narrow" w:hAnsi="Arial Narrow"/>
          <w:bCs/>
        </w:rPr>
        <w:t>)</w:t>
      </w:r>
      <w:r w:rsidRPr="005E7AB2">
        <w:rPr>
          <w:rFonts w:ascii="Arial Narrow" w:hAnsi="Arial Narrow"/>
          <w:bCs/>
        </w:rPr>
        <w:t xml:space="preserve"> styled </w:t>
      </w:r>
      <w:proofErr w:type="gramStart"/>
      <w:r w:rsidRPr="005E7AB2">
        <w:rPr>
          <w:rFonts w:ascii="Arial Narrow" w:hAnsi="Arial Narrow"/>
          <w:bCs/>
        </w:rPr>
        <w:t>bodies..</w:t>
      </w:r>
      <w:proofErr w:type="gramEnd"/>
    </w:p>
    <w:p w:rsidR="009958A3" w:rsidRPr="00D17049" w:rsidRDefault="009958A3" w:rsidP="0069637C">
      <w:pPr>
        <w:pStyle w:val="ListParagraph"/>
        <w:spacing w:line="360" w:lineRule="auto"/>
        <w:ind w:left="0"/>
        <w:rPr>
          <w:rFonts w:ascii="Arial Narrow" w:hAnsi="Arial Narrow"/>
          <w:bCs/>
        </w:rPr>
      </w:pPr>
    </w:p>
    <w:p w:rsidR="00520D79" w:rsidRPr="00D17049" w:rsidRDefault="00D17049" w:rsidP="0069637C">
      <w:pPr>
        <w:spacing w:line="360" w:lineRule="auto"/>
        <w:rPr>
          <w:rFonts w:ascii="Arial Narrow" w:hAnsi="Arial Narrow"/>
          <w:bCs/>
        </w:rPr>
      </w:pPr>
      <w:r w:rsidRPr="00D17049">
        <w:rPr>
          <w:rFonts w:ascii="Arial Narrow" w:hAnsi="Arial Narrow"/>
          <w:bCs/>
        </w:rPr>
        <w:t>RECOMMENDATION</w:t>
      </w:r>
    </w:p>
    <w:p w:rsidR="00086803" w:rsidRDefault="00086803" w:rsidP="0069637C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</w:rPr>
      </w:pPr>
      <w:r w:rsidRPr="00086803">
        <w:rPr>
          <w:rFonts w:ascii="Arial Narrow" w:hAnsi="Arial Narrow"/>
        </w:rPr>
        <w:t>Comply with UNSC sanctions placed on individuals aiding or taking part in IFFs.</w:t>
      </w:r>
    </w:p>
    <w:p w:rsidR="00582C2B" w:rsidRDefault="00582C2B" w:rsidP="0069637C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</w:rPr>
      </w:pPr>
      <w:r w:rsidRPr="005E7AB2">
        <w:rPr>
          <w:rFonts w:ascii="Arial Narrow" w:hAnsi="Arial Narrow"/>
        </w:rPr>
        <w:t xml:space="preserve">Comply with international </w:t>
      </w:r>
      <w:r w:rsidR="00086803">
        <w:rPr>
          <w:rFonts w:ascii="Arial Narrow" w:hAnsi="Arial Narrow"/>
        </w:rPr>
        <w:t xml:space="preserve">supervisory </w:t>
      </w:r>
      <w:r w:rsidRPr="005E7AB2">
        <w:rPr>
          <w:rFonts w:ascii="Arial Narrow" w:hAnsi="Arial Narrow"/>
        </w:rPr>
        <w:t xml:space="preserve">standards </w:t>
      </w:r>
    </w:p>
    <w:p w:rsidR="00582C2B" w:rsidRPr="005E7AB2" w:rsidRDefault="00582C2B" w:rsidP="0069637C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</w:rPr>
      </w:pPr>
      <w:r w:rsidRPr="005E7AB2">
        <w:rPr>
          <w:rFonts w:ascii="Arial Narrow" w:hAnsi="Arial Narrow"/>
        </w:rPr>
        <w:t>Information sharing</w:t>
      </w:r>
    </w:p>
    <w:p w:rsidR="00582C2B" w:rsidRPr="005E7AB2" w:rsidRDefault="00582C2B" w:rsidP="0069637C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</w:rPr>
      </w:pPr>
      <w:r w:rsidRPr="005E7AB2">
        <w:rPr>
          <w:rFonts w:ascii="Arial Narrow" w:hAnsi="Arial Narrow"/>
        </w:rPr>
        <w:t>Enforce anti money laundering laws</w:t>
      </w:r>
    </w:p>
    <w:p w:rsidR="00582C2B" w:rsidRDefault="00582C2B" w:rsidP="0069637C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</w:rPr>
      </w:pPr>
      <w:r w:rsidRPr="005E7AB2">
        <w:rPr>
          <w:rFonts w:ascii="Arial Narrow" w:hAnsi="Arial Narrow"/>
        </w:rPr>
        <w:t xml:space="preserve">Parliament to strengthen </w:t>
      </w:r>
      <w:r w:rsidR="00086803">
        <w:rPr>
          <w:rFonts w:ascii="Arial Narrow" w:hAnsi="Arial Narrow"/>
        </w:rPr>
        <w:t xml:space="preserve">its </w:t>
      </w:r>
      <w:r w:rsidRPr="005E7AB2">
        <w:rPr>
          <w:rFonts w:ascii="Arial Narrow" w:hAnsi="Arial Narrow"/>
        </w:rPr>
        <w:t>oversight roles of combating IFFs</w:t>
      </w:r>
    </w:p>
    <w:p w:rsidR="00836E5E" w:rsidRDefault="00086803" w:rsidP="0069637C">
      <w:pPr>
        <w:pStyle w:val="ListParagraph"/>
        <w:numPr>
          <w:ilvl w:val="0"/>
          <w:numId w:val="9"/>
        </w:numPr>
        <w:spacing w:line="360" w:lineRule="auto"/>
      </w:pPr>
      <w:r w:rsidRPr="00086803">
        <w:rPr>
          <w:rFonts w:ascii="Arial Narrow" w:hAnsi="Arial Narrow"/>
        </w:rPr>
        <w:t>Undertake risk assessments of illicit financial flows periodically and involve stakeholders in giving solutions.</w:t>
      </w:r>
    </w:p>
    <w:sectPr w:rsidR="0083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D05"/>
    <w:multiLevelType w:val="hybridMultilevel"/>
    <w:tmpl w:val="CF0ED678"/>
    <w:lvl w:ilvl="0" w:tplc="FF2621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0500"/>
    <w:multiLevelType w:val="hybridMultilevel"/>
    <w:tmpl w:val="25B63A1A"/>
    <w:lvl w:ilvl="0" w:tplc="FF2621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503"/>
    <w:multiLevelType w:val="hybridMultilevel"/>
    <w:tmpl w:val="F2CE6040"/>
    <w:lvl w:ilvl="0" w:tplc="FF2621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0CF6"/>
    <w:multiLevelType w:val="hybridMultilevel"/>
    <w:tmpl w:val="FB56A2C4"/>
    <w:lvl w:ilvl="0" w:tplc="FF2621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05D5B"/>
    <w:multiLevelType w:val="hybridMultilevel"/>
    <w:tmpl w:val="88FEF6D6"/>
    <w:lvl w:ilvl="0" w:tplc="FF2621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6895"/>
    <w:multiLevelType w:val="hybridMultilevel"/>
    <w:tmpl w:val="E898AF1E"/>
    <w:lvl w:ilvl="0" w:tplc="FF2621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7D27"/>
    <w:multiLevelType w:val="hybridMultilevel"/>
    <w:tmpl w:val="4D14859E"/>
    <w:lvl w:ilvl="0" w:tplc="FF2621E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C43D8"/>
    <w:multiLevelType w:val="hybridMultilevel"/>
    <w:tmpl w:val="14764EFC"/>
    <w:lvl w:ilvl="0" w:tplc="FF2621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77B9C"/>
    <w:multiLevelType w:val="hybridMultilevel"/>
    <w:tmpl w:val="E33E4A78"/>
    <w:lvl w:ilvl="0" w:tplc="FF2621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24F03"/>
    <w:multiLevelType w:val="hybridMultilevel"/>
    <w:tmpl w:val="D56E5D9E"/>
    <w:lvl w:ilvl="0" w:tplc="FF2621E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7C07F9"/>
    <w:multiLevelType w:val="hybridMultilevel"/>
    <w:tmpl w:val="13E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6C63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D2"/>
    <w:rsid w:val="00086803"/>
    <w:rsid w:val="00247083"/>
    <w:rsid w:val="002766C9"/>
    <w:rsid w:val="003C3B15"/>
    <w:rsid w:val="00482FC9"/>
    <w:rsid w:val="00520D79"/>
    <w:rsid w:val="00582C2B"/>
    <w:rsid w:val="005E7AB2"/>
    <w:rsid w:val="00676D39"/>
    <w:rsid w:val="0069637C"/>
    <w:rsid w:val="00836E5E"/>
    <w:rsid w:val="009958A3"/>
    <w:rsid w:val="009F4860"/>
    <w:rsid w:val="00BA75D2"/>
    <w:rsid w:val="00D17049"/>
    <w:rsid w:val="00D268EF"/>
    <w:rsid w:val="00D83EF4"/>
    <w:rsid w:val="00FD27E4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ED54"/>
  <w15:docId w15:val="{C135B428-D69F-48BF-9228-B81951B6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</dc:creator>
  <cp:keywords/>
  <dc:description/>
  <cp:lastModifiedBy>anne</cp:lastModifiedBy>
  <cp:revision>11</cp:revision>
  <dcterms:created xsi:type="dcterms:W3CDTF">2019-03-12T12:42:00Z</dcterms:created>
  <dcterms:modified xsi:type="dcterms:W3CDTF">2019-03-13T13:58:00Z</dcterms:modified>
</cp:coreProperties>
</file>